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0C127" w14:textId="77777777" w:rsidR="009742BB" w:rsidRDefault="009742BB" w:rsidP="009742BB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14:paraId="737EF298" w14:textId="77777777" w:rsidR="009742BB" w:rsidRDefault="009742BB" w:rsidP="009742BB">
      <w:pPr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4"/>
        <w:gridCol w:w="1901"/>
        <w:gridCol w:w="1124"/>
        <w:gridCol w:w="1959"/>
        <w:gridCol w:w="1224"/>
      </w:tblGrid>
      <w:tr w:rsidR="009742BB" w14:paraId="3C63C953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B41E" w14:textId="1007EDD1" w:rsidR="009742BB" w:rsidRPr="00132550" w:rsidRDefault="009742BB" w:rsidP="00E4272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325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E42724" w:rsidRPr="001325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2724" w:rsidRPr="0013255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Језик, књижевност, култура</w:t>
            </w:r>
          </w:p>
        </w:tc>
      </w:tr>
      <w:tr w:rsidR="009742BB" w14:paraId="42B3C3E6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F5A9B" w14:textId="72FF5D13" w:rsidR="009742BB" w:rsidRPr="00132550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3255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E42724" w:rsidRPr="00132550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Књижевност и дубинска психологија</w:t>
            </w:r>
          </w:p>
        </w:tc>
      </w:tr>
      <w:tr w:rsidR="009742BB" w14:paraId="165EC5FE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355C" w14:textId="3EDA1EDC" w:rsidR="009742BB" w:rsidRPr="00E42724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427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2724" w:rsidRPr="00E42724">
              <w:rPr>
                <w:rFonts w:ascii="Times New Roman" w:hAnsi="Times New Roman"/>
                <w:bCs/>
                <w:sz w:val="20"/>
                <w:szCs w:val="20"/>
                <w:lang w:val="sr"/>
              </w:rPr>
              <w:t>Оливера</w:t>
            </w:r>
            <w:r w:rsidR="00E42724">
              <w:rPr>
                <w:rFonts w:ascii="Times New Roman" w:hAnsi="Times New Roman"/>
                <w:bCs/>
                <w:sz w:val="20"/>
                <w:szCs w:val="20"/>
                <w:lang w:val="sr"/>
              </w:rPr>
              <w:t xml:space="preserve"> С. Жижовић</w:t>
            </w:r>
            <w:r w:rsidR="00E42724">
              <w:rPr>
                <w:rFonts w:ascii="Times New Roman" w:hAnsi="Times New Roman"/>
                <w:b/>
                <w:bCs/>
                <w:sz w:val="20"/>
                <w:szCs w:val="20"/>
                <w:lang w:val="sr"/>
              </w:rPr>
              <w:t xml:space="preserve"> </w:t>
            </w:r>
          </w:p>
        </w:tc>
      </w:tr>
      <w:tr w:rsidR="009742BB" w14:paraId="0AB920A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6442" w14:textId="6E76E7DC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427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2724" w:rsidRPr="00E427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  <w:r w:rsidR="00E427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742BB" w14:paraId="0DAFBD54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676FD" w14:textId="6AE33A69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427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B26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</w:t>
            </w:r>
            <w:bookmarkStart w:id="0" w:name="_GoBack"/>
            <w:bookmarkEnd w:id="0"/>
          </w:p>
        </w:tc>
      </w:tr>
      <w:tr w:rsidR="009742BB" w14:paraId="32A06442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E4E8" w14:textId="279295CB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4272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42724" w:rsidRPr="00E4272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нема услова</w:t>
            </w:r>
          </w:p>
        </w:tc>
      </w:tr>
      <w:tr w:rsidR="009742BB" w14:paraId="2DE00604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18DC" w14:textId="77777777" w:rsidR="009742BB" w:rsidRPr="00E42724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4604FBD" w14:textId="561BC538" w:rsidR="009742BB" w:rsidRPr="00E42724" w:rsidRDefault="00E42724" w:rsidP="00E42724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E42724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Упознавање студената са могућностима примене дубинске психологије (учења С. Фројда, К. Г. Јунга и Л. Сондија) на проучавање књижевно-уметничких дела, будући да је психолошка анализа не само саставни већ неретко и један од најбитнијих аспеката које треба сагледати када је реч о књижевном лику, па и делу у целини.</w:t>
            </w:r>
          </w:p>
        </w:tc>
      </w:tr>
      <w:tr w:rsidR="009742BB" w14:paraId="0AB30BCA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380C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9430211" w14:textId="0890E2B1" w:rsidR="009742BB" w:rsidRPr="003D3731" w:rsidRDefault="003D3731" w:rsidP="003D3731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3D3731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Способност сагледавања дубинско-психолошких аспеката књижевних дела (индивидуалних, фамилијарних и колективних), који су присутни не само и психологији ликова, њиховој несвесној мотивацији и сновима као спонтаном изразу несвесних садржаја, већ, у изузетним случајевима, и у дубљој структури књижевних творевина. Осим упознавања са „језиком несвесног“, те природом и функцијом књижевних снова, један од важних исхода предмета је и отклањање методолошких недоумица и сагледавање проблема примене психолошких теорија на интерпретацију књижевних дела.  </w:t>
            </w:r>
          </w:p>
        </w:tc>
      </w:tr>
      <w:tr w:rsidR="009742BB" w:rsidRPr="009742BB" w14:paraId="37F1AE5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EE0C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3D3F58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157F64E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6F71AE23" w14:textId="77777777" w:rsidR="00A53D59" w:rsidRPr="00A53D59" w:rsidRDefault="00A53D59" w:rsidP="00A53D59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3D5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Сажето упознавање студената са три језгровна правца дубинске психологије (Фројдовом психоанализом, Јунговом аналитичком психологијом, Сондијевом шикзал-анализом) и могућностима  примене њихових учења на анализу књижевних дела, с акцентом на тумачењу литерарних снова. Узорак ће представљати репрезентативна дела светске књижевности, од оних најранијих, попут „Епа о Гулгамешу“, Хомерових епова и Библије, преко дела Достојевског и Толстоја, до Михаила Булгакова, Томаса Мана или Кристе Волф. </w:t>
            </w:r>
          </w:p>
          <w:p w14:paraId="4381F1C8" w14:textId="77777777" w:rsidR="00A53D59" w:rsidRDefault="00A53D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534FE855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3B90F7F8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4385BEE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7CFAA87E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371EE98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42BB" w14:paraId="58C48361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8B0" w14:textId="77777777" w:rsidR="009742BB" w:rsidRPr="00A53D59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6177B2C" w14:textId="77777777" w:rsidR="00A53D59" w:rsidRPr="00A53D59" w:rsidRDefault="00A53D59" w:rsidP="00A53D59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3D5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Иван Настовић, Увод у дубинску психологију, Прометеј, Нови Сад, 2015.</w:t>
            </w:r>
          </w:p>
          <w:p w14:paraId="625AE1E4" w14:textId="77777777" w:rsidR="00A53D59" w:rsidRPr="00A53D59" w:rsidRDefault="00A53D59" w:rsidP="00A53D59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3D5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Иван Настовић, Психологија снова и њихово тумачење, Прометеј, Нови Сад, 2012.</w:t>
            </w:r>
          </w:p>
          <w:p w14:paraId="40F8650E" w14:textId="77777777" w:rsidR="00A53D59" w:rsidRPr="00A53D59" w:rsidRDefault="00A53D59" w:rsidP="00A53D59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3D5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Оливера Жижовић, Ахилејеве сузе: архетипско путовање кроз Хомерову „Илијаду“, Федон, Београд, 2018.</w:t>
            </w:r>
          </w:p>
          <w:p w14:paraId="0077A2CA" w14:textId="77777777" w:rsidR="00A53D59" w:rsidRPr="00A53D59" w:rsidRDefault="00A53D59" w:rsidP="00A53D59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A53D5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Оливера Жижовић, „Јунгов(ски) приступ књижевности“, Књижевна историја, год. 47, бр. 156 (2015), стр. 301-323.</w:t>
            </w:r>
          </w:p>
          <w:p w14:paraId="6EF56F87" w14:textId="0C0E445B" w:rsidR="009742BB" w:rsidRPr="00A53D59" w:rsidRDefault="00A53D59" w:rsidP="00A53D59">
            <w:pPr>
              <w:rPr>
                <w:rFonts w:ascii="Arial" w:eastAsia="Times New Roman" w:hAnsi="Arial" w:cs="Arial"/>
                <w:sz w:val="20"/>
                <w:szCs w:val="20"/>
                <w:lang w:val="en-US"/>
              </w:rPr>
            </w:pPr>
            <w:r w:rsidRPr="00A53D5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Оливера Жижовић</w:t>
            </w:r>
            <w:r w:rsidR="00DD115F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A53D5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„Проблем могућности и оправданости тумачења литерарних снова“,  Књижевна историја, Београд, бр. 147 (2012), стр. 455-467.</w:t>
            </w:r>
          </w:p>
        </w:tc>
      </w:tr>
      <w:tr w:rsidR="009742BB" w14:paraId="42E66D08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0B7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184F0" w14:textId="497FC116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E64F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4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A136" w14:textId="451F35A5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E64F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742BB" w14:paraId="6EC00C0B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B2A3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FA1FB1D" w14:textId="77777777" w:rsidR="00A53D59" w:rsidRPr="00232C5C" w:rsidRDefault="00A53D59" w:rsidP="00A53D59">
            <w:pP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232C5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Настава се изводи у облику предавања, дискусије на часу, усменог излагања студената и писања есеја</w:t>
            </w:r>
          </w:p>
          <w:p w14:paraId="72BDD808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7815934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742BB" w:rsidRPr="009742BB" w14:paraId="49D91C81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E89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9742BB" w14:paraId="6CF8D50A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572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6324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25103758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E795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C3D4E" w14:textId="03CD5D4F" w:rsidR="009742BB" w:rsidRDefault="005174A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742BB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</w:p>
        </w:tc>
      </w:tr>
      <w:tr w:rsidR="009742BB" w14:paraId="73EBA3C7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DC91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6AEF" w14:textId="242B3997" w:rsidR="009742BB" w:rsidRDefault="00A53D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53D5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3EDF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C800" w14:textId="294D1638" w:rsidR="009742BB" w:rsidRPr="00A53D59" w:rsidRDefault="00A53D5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53D5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742BB" w14:paraId="1925819D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0C3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9A3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888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546B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14:paraId="36C735A6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A1783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CE44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B9BB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0929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14:paraId="044297A5" w14:textId="77777777" w:rsidTr="009742BB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ED49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семинар-и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C40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8827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15D0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742BB" w:rsidRPr="009742BB" w14:paraId="30ACC249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4892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742BB" w:rsidRPr="009742BB" w14:paraId="7A4BDE18" w14:textId="77777777" w:rsidTr="009742BB">
        <w:trPr>
          <w:trHeight w:val="227"/>
          <w:jc w:val="center"/>
        </w:trPr>
        <w:tc>
          <w:tcPr>
            <w:tcW w:w="95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63BAA" w14:textId="77777777" w:rsidR="009742BB" w:rsidRDefault="009742B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4B9429F1" w14:textId="77777777" w:rsidR="009742BB" w:rsidRDefault="009742BB" w:rsidP="009742BB">
      <w:pPr>
        <w:jc w:val="center"/>
        <w:rPr>
          <w:rFonts w:ascii="Times New Roman" w:hAnsi="Times New Roman"/>
          <w:bCs/>
          <w:lang w:val="sr-Cyrl-CS"/>
        </w:rPr>
      </w:pPr>
    </w:p>
    <w:p w14:paraId="0E19D9B2" w14:textId="77777777" w:rsidR="008F2695" w:rsidRPr="009742BB" w:rsidRDefault="008F2695" w:rsidP="009742BB">
      <w:pPr>
        <w:rPr>
          <w:lang w:val="sr-Cyrl-CS"/>
        </w:rPr>
      </w:pPr>
    </w:p>
    <w:sectPr w:rsidR="008F2695" w:rsidRPr="009742BB" w:rsidSect="001E1E34">
      <w:pgSz w:w="11906" w:h="16838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明朝">
    <w:altName w:val="Times New Roman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E40"/>
    <w:rsid w:val="00026763"/>
    <w:rsid w:val="000A5FD2"/>
    <w:rsid w:val="00132550"/>
    <w:rsid w:val="001419C1"/>
    <w:rsid w:val="001E1E34"/>
    <w:rsid w:val="002902B5"/>
    <w:rsid w:val="00354285"/>
    <w:rsid w:val="003D3731"/>
    <w:rsid w:val="00411D99"/>
    <w:rsid w:val="0049245B"/>
    <w:rsid w:val="004F4950"/>
    <w:rsid w:val="005174A4"/>
    <w:rsid w:val="005E220A"/>
    <w:rsid w:val="005E29C5"/>
    <w:rsid w:val="0079541F"/>
    <w:rsid w:val="007C2981"/>
    <w:rsid w:val="008F2695"/>
    <w:rsid w:val="00917D1C"/>
    <w:rsid w:val="009742BB"/>
    <w:rsid w:val="009C4F2B"/>
    <w:rsid w:val="00A2225C"/>
    <w:rsid w:val="00A53D59"/>
    <w:rsid w:val="00AC0C03"/>
    <w:rsid w:val="00AE64FE"/>
    <w:rsid w:val="00C0386B"/>
    <w:rsid w:val="00C436F6"/>
    <w:rsid w:val="00C5674B"/>
    <w:rsid w:val="00C7378E"/>
    <w:rsid w:val="00CB2628"/>
    <w:rsid w:val="00DA4E40"/>
    <w:rsid w:val="00DD115F"/>
    <w:rsid w:val="00E42724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08D87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34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E34"/>
    <w:pPr>
      <w:spacing w:after="0" w:line="240" w:lineRule="auto"/>
    </w:pPr>
    <w:rPr>
      <w:rFonts w:ascii="Calibri" w:eastAsia="Calibri" w:hAnsi="Calibri" w:cs="Times New Roman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4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428</Words>
  <Characters>2444</Characters>
  <Application>Microsoft Macintosh Word</Application>
  <DocSecurity>0</DocSecurity>
  <Lines>20</Lines>
  <Paragraphs>5</Paragraphs>
  <ScaleCrop>false</ScaleCrop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Apple</cp:lastModifiedBy>
  <cp:revision>11</cp:revision>
  <dcterms:created xsi:type="dcterms:W3CDTF">2023-11-14T11:35:00Z</dcterms:created>
  <dcterms:modified xsi:type="dcterms:W3CDTF">2023-11-27T19:24:00Z</dcterms:modified>
</cp:coreProperties>
</file>